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April XX</w:t>
      </w:r>
      <w:r>
        <w:rPr>
          <w:rFonts w:ascii="PT Sans" w:eastAsia="PT Sans" w:hAnsi="PT Sans" w:cs="PT Sans"/>
          <w:sz w:val="22"/>
          <w:szCs w:val="22"/>
        </w:rPr>
        <w:t>, 2019</w:t>
      </w:r>
    </w:p>
    <w:p w14:paraId="00000002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</w:p>
    <w:p w14:paraId="00000003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sz w:val="22"/>
          <w:szCs w:val="22"/>
        </w:rPr>
      </w:pPr>
      <w:r>
        <w:rPr>
          <w:rFonts w:ascii="PT Sans" w:eastAsia="PT Sans" w:hAnsi="PT Sans" w:cs="PT Sans"/>
          <w:b/>
          <w:sz w:val="22"/>
          <w:szCs w:val="22"/>
        </w:rPr>
        <w:t>For Immediate Release</w:t>
      </w:r>
    </w:p>
    <w:p w14:paraId="00000004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sz w:val="22"/>
          <w:szCs w:val="22"/>
        </w:rPr>
      </w:pPr>
    </w:p>
    <w:p w14:paraId="00000005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Contact: Tara </w:t>
      </w:r>
      <w:proofErr w:type="spellStart"/>
      <w:r>
        <w:rPr>
          <w:rFonts w:ascii="PT Sans" w:eastAsia="PT Sans" w:hAnsi="PT Sans" w:cs="PT Sans"/>
          <w:sz w:val="22"/>
          <w:szCs w:val="22"/>
        </w:rPr>
        <w:t>Wibrew</w:t>
      </w:r>
      <w:proofErr w:type="spellEnd"/>
      <w:r>
        <w:rPr>
          <w:rFonts w:ascii="PT Sans" w:eastAsia="PT Sans" w:hAnsi="PT Sans" w:cs="PT Sans"/>
          <w:sz w:val="22"/>
          <w:szCs w:val="22"/>
        </w:rPr>
        <w:t>, Associate Producer</w:t>
      </w:r>
    </w:p>
    <w:p w14:paraId="00000006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Telephone: 541-684-6988 x204</w:t>
      </w:r>
    </w:p>
    <w:p w14:paraId="00000007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Email: </w:t>
      </w:r>
      <w:hyperlink r:id="rId4">
        <w:r>
          <w:rPr>
            <w:rFonts w:ascii="PT Sans" w:eastAsia="PT Sans" w:hAnsi="PT Sans" w:cs="PT Sans"/>
            <w:sz w:val="22"/>
            <w:szCs w:val="22"/>
            <w:u w:val="single"/>
          </w:rPr>
          <w:t>tara@octheatre.org</w:t>
        </w:r>
      </w:hyperlink>
    </w:p>
    <w:p w14:paraId="00000008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sz w:val="22"/>
          <w:szCs w:val="22"/>
        </w:rPr>
      </w:pPr>
    </w:p>
    <w:p w14:paraId="00000009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  <w:sz w:val="22"/>
          <w:szCs w:val="22"/>
        </w:rPr>
      </w:pPr>
    </w:p>
    <w:p w14:paraId="0000000A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 xml:space="preserve">Oregon Contemporary Theatre </w:t>
      </w:r>
      <w:r>
        <w:rPr>
          <w:rFonts w:ascii="PT Sans" w:eastAsia="PT Sans" w:hAnsi="PT Sans" w:cs="PT Sans"/>
          <w:b/>
        </w:rPr>
        <w:t>Finishes 27th Season with Hit Broadway Comic Drama</w:t>
      </w:r>
    </w:p>
    <w:p w14:paraId="0000000B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  <w:i/>
        </w:rPr>
        <w:t xml:space="preserve">GOOD PEOPLE </w:t>
      </w:r>
      <w:r>
        <w:rPr>
          <w:rFonts w:ascii="PT Sans" w:eastAsia="PT Sans" w:hAnsi="PT Sans" w:cs="PT Sans"/>
          <w:b/>
        </w:rPr>
        <w:t>by David Lindsay-</w:t>
      </w:r>
      <w:proofErr w:type="spellStart"/>
      <w:r>
        <w:rPr>
          <w:rFonts w:ascii="PT Sans" w:eastAsia="PT Sans" w:hAnsi="PT Sans" w:cs="PT Sans"/>
          <w:b/>
        </w:rPr>
        <w:t>Abaire</w:t>
      </w:r>
      <w:proofErr w:type="spellEnd"/>
    </w:p>
    <w:p w14:paraId="0000000C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  <w:i/>
        </w:rPr>
      </w:pPr>
      <w:r>
        <w:rPr>
          <w:rFonts w:ascii="PT Sans" w:eastAsia="PT Sans" w:hAnsi="PT Sans" w:cs="PT Sans"/>
          <w:b/>
        </w:rPr>
        <w:t>May 17</w:t>
      </w:r>
      <w:r>
        <w:rPr>
          <w:rFonts w:ascii="PT Sans" w:eastAsia="PT Sans" w:hAnsi="PT Sans" w:cs="PT Sans"/>
          <w:b/>
        </w:rPr>
        <w:t xml:space="preserve"> – </w:t>
      </w:r>
      <w:r>
        <w:rPr>
          <w:rFonts w:ascii="PT Sans" w:eastAsia="PT Sans" w:hAnsi="PT Sans" w:cs="PT Sans"/>
          <w:b/>
        </w:rPr>
        <w:t>June 2</w:t>
      </w:r>
      <w:r>
        <w:rPr>
          <w:rFonts w:ascii="PT Sans" w:eastAsia="PT Sans" w:hAnsi="PT Sans" w:cs="PT Sans"/>
          <w:b/>
        </w:rPr>
        <w:t>, 2019</w:t>
      </w:r>
    </w:p>
    <w:p w14:paraId="0000000D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sz w:val="22"/>
          <w:szCs w:val="22"/>
        </w:rPr>
      </w:pPr>
    </w:p>
    <w:p w14:paraId="0000000E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b/>
          <w:sz w:val="22"/>
          <w:szCs w:val="22"/>
        </w:rPr>
        <w:t>EUGENE, OREGON –</w:t>
      </w:r>
      <w:r>
        <w:rPr>
          <w:rFonts w:ascii="PT Sans" w:eastAsia="PT Sans" w:hAnsi="PT Sans" w:cs="PT Sans"/>
          <w:sz w:val="22"/>
          <w:szCs w:val="22"/>
        </w:rPr>
        <w:t xml:space="preserve">Oregon Contemporary Theatre </w:t>
      </w:r>
      <w:r>
        <w:rPr>
          <w:rFonts w:ascii="PT Sans" w:eastAsia="PT Sans" w:hAnsi="PT Sans" w:cs="PT Sans"/>
          <w:sz w:val="22"/>
          <w:szCs w:val="22"/>
        </w:rPr>
        <w:t>closes its 27th season with the hit Broadway comic drama</w:t>
      </w:r>
      <w:r>
        <w:rPr>
          <w:rFonts w:ascii="PT Sans" w:eastAsia="PT Sans" w:hAnsi="PT Sans" w:cs="PT Sans"/>
          <w:sz w:val="22"/>
          <w:szCs w:val="22"/>
        </w:rPr>
        <w:t xml:space="preserve"> </w:t>
      </w: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sz w:val="22"/>
          <w:szCs w:val="22"/>
        </w:rPr>
        <w:t xml:space="preserve"> by </w:t>
      </w:r>
      <w:r>
        <w:rPr>
          <w:rFonts w:ascii="PT Sans" w:eastAsia="PT Sans" w:hAnsi="PT Sans" w:cs="PT Sans"/>
          <w:sz w:val="22"/>
          <w:szCs w:val="22"/>
        </w:rPr>
        <w:t>David Lindsay-</w:t>
      </w:r>
      <w:proofErr w:type="spellStart"/>
      <w:r>
        <w:rPr>
          <w:rFonts w:ascii="PT Sans" w:eastAsia="PT Sans" w:hAnsi="PT Sans" w:cs="PT Sans"/>
          <w:sz w:val="22"/>
          <w:szCs w:val="22"/>
        </w:rPr>
        <w:t>Abaire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directed by </w:t>
      </w:r>
      <w:r>
        <w:rPr>
          <w:rFonts w:ascii="PT Sans" w:eastAsia="PT Sans" w:hAnsi="PT Sans" w:cs="PT Sans"/>
          <w:sz w:val="22"/>
          <w:szCs w:val="22"/>
        </w:rPr>
        <w:t>Kirk Boyd</w:t>
      </w:r>
      <w:r>
        <w:rPr>
          <w:rFonts w:ascii="PT Sans" w:eastAsia="PT Sans" w:hAnsi="PT Sans" w:cs="PT Sans"/>
          <w:sz w:val="22"/>
          <w:szCs w:val="22"/>
        </w:rPr>
        <w:t xml:space="preserve">. </w:t>
      </w: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b/>
          <w:i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 xml:space="preserve">runs </w:t>
      </w:r>
      <w:r>
        <w:rPr>
          <w:rFonts w:ascii="PT Sans" w:eastAsia="PT Sans" w:hAnsi="PT Sans" w:cs="PT Sans"/>
          <w:sz w:val="22"/>
          <w:szCs w:val="22"/>
        </w:rPr>
        <w:t>May 17</w:t>
      </w:r>
      <w:r>
        <w:rPr>
          <w:rFonts w:ascii="PT Sans" w:eastAsia="PT Sans" w:hAnsi="PT Sans" w:cs="PT Sans"/>
          <w:sz w:val="22"/>
          <w:szCs w:val="22"/>
        </w:rPr>
        <w:t xml:space="preserve"> through </w:t>
      </w:r>
      <w:r>
        <w:rPr>
          <w:rFonts w:ascii="PT Sans" w:eastAsia="PT Sans" w:hAnsi="PT Sans" w:cs="PT Sans"/>
          <w:sz w:val="22"/>
          <w:szCs w:val="22"/>
        </w:rPr>
        <w:t>June 2</w:t>
      </w:r>
      <w:r>
        <w:rPr>
          <w:rFonts w:ascii="PT Sans" w:eastAsia="PT Sans" w:hAnsi="PT Sans" w:cs="PT Sans"/>
          <w:sz w:val="22"/>
          <w:szCs w:val="22"/>
        </w:rPr>
        <w:t xml:space="preserve"> at Oregon Contemporary Theatre, 194 </w:t>
      </w:r>
      <w:proofErr w:type="gramStart"/>
      <w:r>
        <w:rPr>
          <w:rFonts w:ascii="PT Sans" w:eastAsia="PT Sans" w:hAnsi="PT Sans" w:cs="PT Sans"/>
          <w:sz w:val="22"/>
          <w:szCs w:val="22"/>
        </w:rPr>
        <w:t>West</w:t>
      </w:r>
      <w:proofErr w:type="gramEnd"/>
      <w:r>
        <w:rPr>
          <w:rFonts w:ascii="PT Sans" w:eastAsia="PT Sans" w:hAnsi="PT Sans" w:cs="PT Sans"/>
          <w:sz w:val="22"/>
          <w:szCs w:val="22"/>
        </w:rPr>
        <w:t xml:space="preserve"> Broadway in downtown Eugene. Tickets are available online at </w:t>
      </w:r>
      <w:hyperlink r:id="rId5">
        <w:r>
          <w:rPr>
            <w:rFonts w:ascii="PT Sans" w:eastAsia="PT Sans" w:hAnsi="PT Sans" w:cs="PT Sans"/>
            <w:sz w:val="22"/>
            <w:szCs w:val="22"/>
            <w:u w:val="single"/>
          </w:rPr>
          <w:t>www.octheatre.org</w:t>
        </w:r>
      </w:hyperlink>
      <w:r>
        <w:rPr>
          <w:rFonts w:ascii="PT Sans" w:eastAsia="PT Sans" w:hAnsi="PT Sans" w:cs="PT Sans"/>
          <w:sz w:val="22"/>
          <w:szCs w:val="22"/>
        </w:rPr>
        <w:t xml:space="preserve"> or by calling 541-465-1506. </w:t>
      </w:r>
    </w:p>
    <w:p w14:paraId="77CE8BC1" w14:textId="77777777" w:rsidR="00C46462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</w:p>
    <w:p w14:paraId="717F9E47" w14:textId="47E7EDBF" w:rsidR="00C46462" w:rsidRDefault="00C46462" w:rsidP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 xml:space="preserve">Winner of the New York Drama Critics' Best Play Award and nominated for a Tony Award for Best Play, </w:t>
      </w:r>
      <w:r>
        <w:rPr>
          <w:rFonts w:ascii="PT Sans" w:eastAsia="PT Sans" w:hAnsi="PT Sans" w:cs="PT Sans"/>
          <w:b/>
          <w:i/>
          <w:sz w:val="22"/>
          <w:szCs w:val="22"/>
          <w:highlight w:val="white"/>
        </w:rPr>
        <w:t>Good People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is an affectionate look at the haves and have-nots through the eyes of characters who won't be ignored.</w:t>
      </w:r>
    </w:p>
    <w:p w14:paraId="0000000F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</w:p>
    <w:p w14:paraId="00000010" w14:textId="37DC5CEB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>Margie (Storm Kennedy) has spent most of her life down on her luck, but she’s never had it this bad. A middle-aged single mother, she is unemployed, facing e</w:t>
      </w:r>
      <w:r>
        <w:rPr>
          <w:rFonts w:ascii="PT Sans" w:eastAsia="PT Sans" w:hAnsi="PT Sans" w:cs="PT Sans"/>
          <w:sz w:val="22"/>
          <w:szCs w:val="22"/>
          <w:highlight w:val="white"/>
        </w:rPr>
        <w:t>viction, and cut off from opportunity in her South Boston working-class neighborhood. When Margi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e learns that her high school flame, Mike (William M. </w:t>
      </w:r>
      <w:proofErr w:type="spellStart"/>
      <w:r>
        <w:rPr>
          <w:rFonts w:ascii="PT Sans" w:eastAsia="PT Sans" w:hAnsi="PT Sans" w:cs="PT Sans"/>
          <w:sz w:val="22"/>
          <w:szCs w:val="22"/>
          <w:highlight w:val="white"/>
        </w:rPr>
        <w:t>Hulings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>), is now a successful doctor, she swallows her pride and seeks his help, sparking questions about class, commitment, and what it means to be a "good person.”</w:t>
      </w:r>
    </w:p>
    <w:p w14:paraId="00000011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</w:p>
    <w:p w14:paraId="00000012" w14:textId="576F2365" w:rsidR="0016458E" w:rsidRPr="00C46462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 w:rsidRPr="00C46462">
        <w:rPr>
          <w:rFonts w:ascii="PT Sans" w:eastAsia="PT Sans" w:hAnsi="PT Sans" w:cs="PT Sans"/>
          <w:sz w:val="22"/>
          <w:szCs w:val="22"/>
        </w:rPr>
        <w:t>“</w:t>
      </w:r>
      <w:r w:rsidRPr="00C46462">
        <w:rPr>
          <w:rFonts w:ascii="PT Sans" w:eastAsia="PT Sans" w:hAnsi="PT Sans" w:cs="PT Sans"/>
          <w:b/>
          <w:i/>
          <w:sz w:val="22"/>
          <w:szCs w:val="22"/>
        </w:rPr>
        <w:t>Good People</w:t>
      </w:r>
      <w:r w:rsidRPr="00C46462">
        <w:rPr>
          <w:rFonts w:ascii="PT Sans" w:eastAsia="PT Sans" w:hAnsi="PT Sans" w:cs="PT Sans"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 xml:space="preserve">is </w:t>
      </w:r>
      <w:r w:rsidRPr="00C46462">
        <w:rPr>
          <w:rFonts w:ascii="PT Sans" w:eastAsia="PT Sans" w:hAnsi="PT Sans" w:cs="PT Sans"/>
          <w:sz w:val="22"/>
          <w:szCs w:val="22"/>
        </w:rPr>
        <w:t>a striking ref</w:t>
      </w:r>
      <w:r w:rsidRPr="00C46462">
        <w:rPr>
          <w:rFonts w:ascii="PT Sans" w:eastAsia="PT Sans" w:hAnsi="PT Sans" w:cs="PT Sans"/>
          <w:sz w:val="22"/>
          <w:szCs w:val="22"/>
        </w:rPr>
        <w:t xml:space="preserve">lection of the triumphs and struggles </w:t>
      </w:r>
      <w:r>
        <w:rPr>
          <w:rFonts w:ascii="PT Sans" w:eastAsia="PT Sans" w:hAnsi="PT Sans" w:cs="PT Sans"/>
          <w:sz w:val="22"/>
          <w:szCs w:val="22"/>
        </w:rPr>
        <w:t>for people struggling to live good lives when facing difficult circumstances</w:t>
      </w:r>
      <w:r w:rsidRPr="00C46462">
        <w:rPr>
          <w:rFonts w:ascii="PT Sans" w:eastAsia="PT Sans" w:hAnsi="PT Sans" w:cs="PT Sans"/>
          <w:sz w:val="22"/>
          <w:szCs w:val="22"/>
        </w:rPr>
        <w:t>,</w:t>
      </w:r>
      <w:r w:rsidRPr="00C46462">
        <w:rPr>
          <w:rFonts w:ascii="PT Sans" w:eastAsia="PT Sans" w:hAnsi="PT Sans" w:cs="PT Sans"/>
          <w:sz w:val="22"/>
          <w:szCs w:val="22"/>
        </w:rPr>
        <w:t>” said OCT Producing Artistic Director Craig Willis. “</w:t>
      </w:r>
      <w:r w:rsidRPr="00C46462">
        <w:rPr>
          <w:rFonts w:ascii="PT Sans" w:eastAsia="PT Sans" w:hAnsi="PT Sans" w:cs="PT Sans"/>
          <w:sz w:val="22"/>
          <w:szCs w:val="22"/>
        </w:rPr>
        <w:t>David Lindsay-</w:t>
      </w:r>
      <w:proofErr w:type="spellStart"/>
      <w:r w:rsidRPr="00C46462">
        <w:rPr>
          <w:rFonts w:ascii="PT Sans" w:eastAsia="PT Sans" w:hAnsi="PT Sans" w:cs="PT Sans"/>
          <w:sz w:val="22"/>
          <w:szCs w:val="22"/>
        </w:rPr>
        <w:t>Abaire’s</w:t>
      </w:r>
      <w:proofErr w:type="spellEnd"/>
      <w:r w:rsidRPr="00C46462">
        <w:rPr>
          <w:rFonts w:ascii="PT Sans" w:eastAsia="PT Sans" w:hAnsi="PT Sans" w:cs="PT Sans"/>
          <w:sz w:val="22"/>
          <w:szCs w:val="22"/>
        </w:rPr>
        <w:t xml:space="preserve"> characters are relatable, delightful, and unforgettable.</w:t>
      </w:r>
      <w:r w:rsidRPr="00C46462">
        <w:rPr>
          <w:rFonts w:ascii="PT Sans" w:eastAsia="PT Sans" w:hAnsi="PT Sans" w:cs="PT Sans"/>
          <w:sz w:val="22"/>
          <w:szCs w:val="22"/>
        </w:rPr>
        <w:t>”</w:t>
      </w:r>
    </w:p>
    <w:p w14:paraId="00000013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</w:p>
    <w:p w14:paraId="00000014" w14:textId="0F822ECC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sz w:val="22"/>
          <w:szCs w:val="22"/>
        </w:rPr>
        <w:t xml:space="preserve"> stars </w:t>
      </w:r>
      <w:r>
        <w:rPr>
          <w:rFonts w:ascii="PT Sans" w:eastAsia="PT Sans" w:hAnsi="PT Sans" w:cs="PT Sans"/>
          <w:sz w:val="22"/>
          <w:szCs w:val="22"/>
        </w:rPr>
        <w:t>OCT veterans Storm Kennedy (</w:t>
      </w:r>
      <w:r>
        <w:rPr>
          <w:rFonts w:ascii="PT Sans" w:eastAsia="PT Sans" w:hAnsi="PT Sans" w:cs="PT Sans"/>
          <w:i/>
          <w:sz w:val="22"/>
          <w:szCs w:val="22"/>
        </w:rPr>
        <w:t>Successful Strategies</w:t>
      </w:r>
      <w:r>
        <w:rPr>
          <w:rFonts w:ascii="PT Sans" w:eastAsia="PT Sans" w:hAnsi="PT Sans" w:cs="PT Sans"/>
          <w:sz w:val="22"/>
          <w:szCs w:val="22"/>
        </w:rPr>
        <w:t>,</w:t>
      </w:r>
      <w:r>
        <w:rPr>
          <w:rFonts w:ascii="PT Sans" w:eastAsia="PT Sans" w:hAnsi="PT Sans" w:cs="PT Sans"/>
          <w:sz w:val="22"/>
          <w:szCs w:val="22"/>
        </w:rPr>
        <w:t xml:space="preserve"> </w:t>
      </w:r>
      <w:r>
        <w:rPr>
          <w:rFonts w:ascii="PT Sans" w:eastAsia="PT Sans" w:hAnsi="PT Sans" w:cs="PT Sans"/>
          <w:i/>
          <w:sz w:val="22"/>
          <w:szCs w:val="22"/>
        </w:rPr>
        <w:t>Becky’s New Car</w:t>
      </w:r>
      <w:r>
        <w:rPr>
          <w:rFonts w:ascii="PT Sans" w:eastAsia="PT Sans" w:hAnsi="PT Sans" w:cs="PT Sans"/>
          <w:sz w:val="22"/>
          <w:szCs w:val="22"/>
        </w:rPr>
        <w:t xml:space="preserve">) and William M. </w:t>
      </w:r>
      <w:proofErr w:type="spellStart"/>
      <w:r>
        <w:rPr>
          <w:rFonts w:ascii="PT Sans" w:eastAsia="PT Sans" w:hAnsi="PT Sans" w:cs="PT Sans"/>
          <w:sz w:val="22"/>
          <w:szCs w:val="22"/>
        </w:rPr>
        <w:t>Hulings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(</w:t>
      </w:r>
      <w:r>
        <w:rPr>
          <w:rFonts w:ascii="PT Sans" w:eastAsia="PT Sans" w:hAnsi="PT Sans" w:cs="PT Sans"/>
          <w:i/>
          <w:sz w:val="22"/>
          <w:szCs w:val="22"/>
        </w:rPr>
        <w:t>Successful Strategies</w:t>
      </w:r>
      <w:r>
        <w:rPr>
          <w:rFonts w:ascii="PT Sans" w:eastAsia="PT Sans" w:hAnsi="PT Sans" w:cs="PT Sans"/>
          <w:sz w:val="22"/>
          <w:szCs w:val="22"/>
        </w:rPr>
        <w:t xml:space="preserve">, </w:t>
      </w:r>
      <w:r>
        <w:rPr>
          <w:rFonts w:ascii="PT Sans" w:eastAsia="PT Sans" w:hAnsi="PT Sans" w:cs="PT Sans"/>
          <w:i/>
          <w:sz w:val="22"/>
          <w:szCs w:val="22"/>
        </w:rPr>
        <w:t>Who Am I This Time?</w:t>
      </w:r>
      <w:r>
        <w:rPr>
          <w:rFonts w:ascii="PT Sans" w:eastAsia="PT Sans" w:hAnsi="PT Sans" w:cs="PT Sans"/>
          <w:sz w:val="22"/>
          <w:szCs w:val="22"/>
        </w:rPr>
        <w:t>)</w:t>
      </w:r>
      <w:r>
        <w:rPr>
          <w:rFonts w:ascii="PT Sans" w:eastAsia="PT Sans" w:hAnsi="PT Sans" w:cs="PT Sans"/>
          <w:sz w:val="22"/>
          <w:szCs w:val="22"/>
        </w:rPr>
        <w:t xml:space="preserve">. </w:t>
      </w:r>
      <w:r>
        <w:rPr>
          <w:rFonts w:ascii="PT Sans" w:eastAsia="PT Sans" w:hAnsi="PT Sans" w:cs="PT Sans"/>
          <w:sz w:val="22"/>
          <w:szCs w:val="22"/>
        </w:rPr>
        <w:t>Completing the ensemble are Ellen Chace (</w:t>
      </w:r>
      <w:r>
        <w:rPr>
          <w:rFonts w:ascii="PT Sans" w:eastAsia="PT Sans" w:hAnsi="PT Sans" w:cs="PT Sans"/>
          <w:i/>
          <w:sz w:val="22"/>
          <w:szCs w:val="22"/>
        </w:rPr>
        <w:t>Marjorie Prime</w:t>
      </w:r>
      <w:r>
        <w:rPr>
          <w:rFonts w:ascii="PT Sans" w:eastAsia="PT Sans" w:hAnsi="PT Sans" w:cs="PT Sans"/>
          <w:sz w:val="22"/>
          <w:szCs w:val="22"/>
        </w:rPr>
        <w:t xml:space="preserve">, </w:t>
      </w:r>
      <w:r>
        <w:rPr>
          <w:rFonts w:ascii="PT Sans" w:eastAsia="PT Sans" w:hAnsi="PT Sans" w:cs="PT Sans"/>
          <w:i/>
          <w:sz w:val="22"/>
          <w:szCs w:val="22"/>
        </w:rPr>
        <w:t>The Big Meal</w:t>
      </w:r>
      <w:r>
        <w:rPr>
          <w:rFonts w:ascii="PT Sans" w:eastAsia="PT Sans" w:hAnsi="PT Sans" w:cs="PT Sans"/>
          <w:sz w:val="22"/>
          <w:szCs w:val="22"/>
        </w:rPr>
        <w:t xml:space="preserve">), Ruth </w:t>
      </w:r>
      <w:proofErr w:type="spellStart"/>
      <w:r>
        <w:rPr>
          <w:rFonts w:ascii="PT Sans" w:eastAsia="PT Sans" w:hAnsi="PT Sans" w:cs="PT Sans"/>
          <w:sz w:val="22"/>
          <w:szCs w:val="22"/>
        </w:rPr>
        <w:t>Mandsager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(</w:t>
      </w:r>
      <w:r>
        <w:rPr>
          <w:rFonts w:ascii="PT Sans" w:eastAsia="PT Sans" w:hAnsi="PT Sans" w:cs="PT Sans"/>
          <w:i/>
          <w:sz w:val="22"/>
          <w:szCs w:val="22"/>
        </w:rPr>
        <w:t>Marjorie Prime</w:t>
      </w:r>
      <w:r>
        <w:rPr>
          <w:rFonts w:ascii="PT Sans" w:eastAsia="PT Sans" w:hAnsi="PT Sans" w:cs="PT Sans"/>
          <w:sz w:val="22"/>
          <w:szCs w:val="22"/>
        </w:rPr>
        <w:t xml:space="preserve">, </w:t>
      </w:r>
      <w:r>
        <w:rPr>
          <w:rFonts w:ascii="PT Sans" w:eastAsia="PT Sans" w:hAnsi="PT Sans" w:cs="PT Sans"/>
          <w:i/>
          <w:sz w:val="22"/>
          <w:szCs w:val="22"/>
        </w:rPr>
        <w:t>Rapture, Blister, Burn</w:t>
      </w:r>
      <w:r>
        <w:rPr>
          <w:rFonts w:ascii="PT Sans" w:eastAsia="PT Sans" w:hAnsi="PT Sans" w:cs="PT Sans"/>
          <w:sz w:val="22"/>
          <w:szCs w:val="22"/>
        </w:rPr>
        <w:t>) and Dav</w:t>
      </w:r>
      <w:r>
        <w:rPr>
          <w:rFonts w:ascii="PT Sans" w:eastAsia="PT Sans" w:hAnsi="PT Sans" w:cs="PT Sans"/>
          <w:sz w:val="22"/>
          <w:szCs w:val="22"/>
        </w:rPr>
        <w:t>id Arnold in his OCT debut.</w:t>
      </w:r>
    </w:p>
    <w:p w14:paraId="00000015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  <w:bookmarkStart w:id="0" w:name="_gjdgxs" w:colFirst="0" w:colLast="0"/>
      <w:bookmarkEnd w:id="0"/>
    </w:p>
    <w:p w14:paraId="00000016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The production team for </w:t>
      </w: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b/>
          <w:i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 xml:space="preserve">includes director </w:t>
      </w:r>
      <w:r>
        <w:rPr>
          <w:rFonts w:ascii="PT Sans" w:eastAsia="PT Sans" w:hAnsi="PT Sans" w:cs="PT Sans"/>
          <w:sz w:val="22"/>
          <w:szCs w:val="22"/>
        </w:rPr>
        <w:t>Kirk Boyd</w:t>
      </w:r>
      <w:r>
        <w:rPr>
          <w:rFonts w:ascii="PT Sans" w:eastAsia="PT Sans" w:hAnsi="PT Sans" w:cs="PT Sans"/>
          <w:sz w:val="22"/>
          <w:szCs w:val="22"/>
        </w:rPr>
        <w:t xml:space="preserve">, </w:t>
      </w:r>
      <w:r>
        <w:rPr>
          <w:rFonts w:ascii="PT Sans" w:eastAsia="PT Sans" w:hAnsi="PT Sans" w:cs="PT Sans"/>
          <w:sz w:val="22"/>
          <w:szCs w:val="22"/>
        </w:rPr>
        <w:t xml:space="preserve">scenic designer Jeffrey Cook, </w:t>
      </w:r>
      <w:r>
        <w:rPr>
          <w:rFonts w:ascii="PT Sans" w:eastAsia="PT Sans" w:hAnsi="PT Sans" w:cs="PT Sans"/>
          <w:sz w:val="22"/>
          <w:szCs w:val="22"/>
        </w:rPr>
        <w:t xml:space="preserve">lighting designer Michael A. Peterson, costume designer </w:t>
      </w:r>
      <w:r>
        <w:rPr>
          <w:rFonts w:ascii="PT Sans" w:eastAsia="PT Sans" w:hAnsi="PT Sans" w:cs="PT Sans"/>
          <w:sz w:val="22"/>
          <w:szCs w:val="22"/>
        </w:rPr>
        <w:t xml:space="preserve">Jeanette </w:t>
      </w:r>
      <w:proofErr w:type="spellStart"/>
      <w:r>
        <w:rPr>
          <w:rFonts w:ascii="PT Sans" w:eastAsia="PT Sans" w:hAnsi="PT Sans" w:cs="PT Sans"/>
          <w:sz w:val="22"/>
          <w:szCs w:val="22"/>
        </w:rPr>
        <w:t>deJong</w:t>
      </w:r>
      <w:proofErr w:type="spellEnd"/>
      <w:r>
        <w:rPr>
          <w:rFonts w:ascii="PT Sans" w:eastAsia="PT Sans" w:hAnsi="PT Sans" w:cs="PT Sans"/>
          <w:sz w:val="22"/>
          <w:szCs w:val="22"/>
        </w:rPr>
        <w:t>, sound designer Taylor Freeman and</w:t>
      </w:r>
      <w:r>
        <w:rPr>
          <w:rFonts w:ascii="PT Sans" w:eastAsia="PT Sans" w:hAnsi="PT Sans" w:cs="PT Sans"/>
          <w:sz w:val="22"/>
          <w:szCs w:val="22"/>
        </w:rPr>
        <w:t xml:space="preserve"> props designer Rebecca Blanchard. </w:t>
      </w:r>
      <w:proofErr w:type="spellStart"/>
      <w:r>
        <w:rPr>
          <w:rFonts w:ascii="PT Sans" w:eastAsia="PT Sans" w:hAnsi="PT Sans" w:cs="PT Sans"/>
          <w:sz w:val="22"/>
          <w:szCs w:val="22"/>
        </w:rPr>
        <w:t>Christle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O’Neill is the production stage manager.</w:t>
      </w:r>
    </w:p>
    <w:p w14:paraId="00000017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</w:p>
    <w:p w14:paraId="00000018" w14:textId="1049F5BE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  <w:r>
        <w:rPr>
          <w:rFonts w:ascii="PT Sans" w:eastAsia="PT Sans" w:hAnsi="PT Sans" w:cs="PT Sans"/>
          <w:sz w:val="22"/>
          <w:szCs w:val="22"/>
        </w:rPr>
        <w:t>David Lindsay-</w:t>
      </w:r>
      <w:proofErr w:type="spellStart"/>
      <w:r>
        <w:rPr>
          <w:rFonts w:ascii="PT Sans" w:eastAsia="PT Sans" w:hAnsi="PT Sans" w:cs="PT Sans"/>
          <w:sz w:val="22"/>
          <w:szCs w:val="22"/>
        </w:rPr>
        <w:t>Abaire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(</w:t>
      </w:r>
      <w:r>
        <w:rPr>
          <w:rFonts w:ascii="PT Sans" w:eastAsia="PT Sans" w:hAnsi="PT Sans" w:cs="PT Sans"/>
          <w:i/>
          <w:sz w:val="22"/>
          <w:szCs w:val="22"/>
        </w:rPr>
        <w:t>Playwright</w:t>
      </w:r>
      <w:r>
        <w:rPr>
          <w:rFonts w:ascii="PT Sans" w:eastAsia="PT Sans" w:hAnsi="PT Sans" w:cs="PT Sans"/>
          <w:sz w:val="22"/>
          <w:szCs w:val="22"/>
        </w:rPr>
        <w:t xml:space="preserve">) </w:t>
      </w:r>
      <w:r>
        <w:rPr>
          <w:rFonts w:ascii="PT Sans" w:eastAsia="PT Sans" w:hAnsi="PT Sans" w:cs="PT Sans"/>
          <w:sz w:val="22"/>
          <w:szCs w:val="22"/>
        </w:rPr>
        <w:t>is a Pu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litzer Prize winning playwright, screenwriter, lyricist and librettist. His play </w:t>
      </w:r>
      <w:r>
        <w:rPr>
          <w:rFonts w:ascii="PT Sans" w:eastAsia="PT Sans" w:hAnsi="PT Sans" w:cs="PT Sans"/>
          <w:b/>
          <w:i/>
          <w:sz w:val="22"/>
          <w:szCs w:val="22"/>
          <w:highlight w:val="white"/>
        </w:rPr>
        <w:t>Good People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 xml:space="preserve"> </w:t>
      </w:r>
      <w:r>
        <w:rPr>
          <w:rFonts w:ascii="PT Sans" w:eastAsia="PT Sans" w:hAnsi="PT Sans" w:cs="PT Sans"/>
          <w:sz w:val="22"/>
          <w:szCs w:val="22"/>
          <w:highlight w:val="white"/>
        </w:rPr>
        <w:t>was awarded the New York Drama Crit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ics' Circle Award for Best Play, The Horton Foote Prize, The Edgerton Foundation New American Play Award and two Tony nominations. His play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Rabbit Hole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received the Pulitzer Prize for Drama, five Tony nominations and </w:t>
      </w:r>
      <w:r>
        <w:rPr>
          <w:rFonts w:ascii="PT Sans" w:eastAsia="PT Sans" w:hAnsi="PT Sans" w:cs="PT Sans"/>
          <w:sz w:val="22"/>
          <w:szCs w:val="22"/>
          <w:highlight w:val="white"/>
        </w:rPr>
        <w:lastRenderedPageBreak/>
        <w:t>the Spirit of America Award. David also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wrote the book and lyrics for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Shrek the Musical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(Jeanine </w:t>
      </w:r>
      <w:proofErr w:type="spellStart"/>
      <w:r>
        <w:rPr>
          <w:rFonts w:ascii="PT Sans" w:eastAsia="PT Sans" w:hAnsi="PT Sans" w:cs="PT Sans"/>
          <w:sz w:val="22"/>
          <w:szCs w:val="22"/>
          <w:highlight w:val="white"/>
        </w:rPr>
        <w:t>Tesori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 xml:space="preserve">, composer), which was nominated for eight </w:t>
      </w:r>
      <w:proofErr w:type="spellStart"/>
      <w:r>
        <w:rPr>
          <w:rFonts w:ascii="PT Sans" w:eastAsia="PT Sans" w:hAnsi="PT Sans" w:cs="PT Sans"/>
          <w:sz w:val="22"/>
          <w:szCs w:val="22"/>
          <w:highlight w:val="white"/>
        </w:rPr>
        <w:t>Tonys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 xml:space="preserve">, four </w:t>
      </w:r>
      <w:proofErr w:type="spellStart"/>
      <w:r>
        <w:rPr>
          <w:rFonts w:ascii="PT Sans" w:eastAsia="PT Sans" w:hAnsi="PT Sans" w:cs="PT Sans"/>
          <w:sz w:val="22"/>
          <w:szCs w:val="22"/>
          <w:highlight w:val="white"/>
        </w:rPr>
        <w:t>Oliviers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 xml:space="preserve">, a Grammy, and earned David the Ed </w:t>
      </w:r>
      <w:proofErr w:type="spellStart"/>
      <w:r>
        <w:rPr>
          <w:rFonts w:ascii="PT Sans" w:eastAsia="PT Sans" w:hAnsi="PT Sans" w:cs="PT Sans"/>
          <w:sz w:val="22"/>
          <w:szCs w:val="22"/>
          <w:highlight w:val="white"/>
        </w:rPr>
        <w:t>Kleban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 xml:space="preserve"> Award as America’s most promising musical theatre lyricist. Lindsay-</w:t>
      </w:r>
      <w:proofErr w:type="spellStart"/>
      <w:r>
        <w:rPr>
          <w:rFonts w:ascii="PT Sans" w:eastAsia="PT Sans" w:hAnsi="PT Sans" w:cs="PT Sans"/>
          <w:sz w:val="22"/>
          <w:szCs w:val="22"/>
          <w:highlight w:val="white"/>
        </w:rPr>
        <w:t>Abaire's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 xml:space="preserve"> other pla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ys include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Ripcord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, </w:t>
      </w:r>
      <w:proofErr w:type="spellStart"/>
      <w:r>
        <w:rPr>
          <w:rFonts w:ascii="PT Sans" w:eastAsia="PT Sans" w:hAnsi="PT Sans" w:cs="PT Sans"/>
          <w:i/>
          <w:sz w:val="22"/>
          <w:szCs w:val="22"/>
          <w:highlight w:val="white"/>
        </w:rPr>
        <w:t>Fuddy</w:t>
      </w:r>
      <w:proofErr w:type="spellEnd"/>
      <w:r>
        <w:rPr>
          <w:rFonts w:ascii="PT Sans" w:eastAsia="PT Sans" w:hAnsi="PT Sans" w:cs="PT Sans"/>
          <w:i/>
          <w:sz w:val="22"/>
          <w:szCs w:val="22"/>
          <w:highlight w:val="white"/>
        </w:rPr>
        <w:t xml:space="preserve"> </w:t>
      </w:r>
      <w:proofErr w:type="spellStart"/>
      <w:r>
        <w:rPr>
          <w:rFonts w:ascii="PT Sans" w:eastAsia="PT Sans" w:hAnsi="PT Sans" w:cs="PT Sans"/>
          <w:i/>
          <w:sz w:val="22"/>
          <w:szCs w:val="22"/>
          <w:highlight w:val="white"/>
        </w:rPr>
        <w:t>Meers</w:t>
      </w:r>
      <w:proofErr w:type="spellEnd"/>
      <w:r>
        <w:rPr>
          <w:rFonts w:ascii="PT Sans" w:eastAsia="PT Sans" w:hAnsi="PT Sans" w:cs="PT Sans"/>
          <w:sz w:val="22"/>
          <w:szCs w:val="22"/>
          <w:highlight w:val="white"/>
        </w:rPr>
        <w:t xml:space="preserve">,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Kimberly Akimbo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,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Wonder of the World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and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A Devil Inside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, among others. In addition to his work in theatre, his screen credits include his film adaptation of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Rabbit Hole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,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Rise of the Guardians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and 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The Family Fang</w:t>
      </w:r>
      <w:r>
        <w:rPr>
          <w:rFonts w:ascii="PT Sans" w:eastAsia="PT Sans" w:hAnsi="PT Sans" w:cs="PT Sans"/>
          <w:sz w:val="22"/>
          <w:szCs w:val="22"/>
          <w:highlight w:val="white"/>
        </w:rPr>
        <w:t>. He is also</w:t>
      </w:r>
      <w:r>
        <w:rPr>
          <w:rFonts w:ascii="PT Sans" w:eastAsia="PT Sans" w:hAnsi="PT Sans" w:cs="PT Sans"/>
          <w:sz w:val="22"/>
          <w:szCs w:val="22"/>
          <w:highlight w:val="white"/>
        </w:rPr>
        <w:t>, along with Marsha Norman, co-chair of the Playwriting Program at the Juilliard School.</w:t>
      </w:r>
    </w:p>
    <w:p w14:paraId="00000019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</w:p>
    <w:p w14:paraId="0000001A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Pay-What-You-Can preview performances of </w:t>
      </w: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sz w:val="22"/>
          <w:szCs w:val="22"/>
        </w:rPr>
        <w:t xml:space="preserve"> are on </w:t>
      </w:r>
      <w:r>
        <w:rPr>
          <w:rFonts w:ascii="PT Sans" w:eastAsia="PT Sans" w:hAnsi="PT Sans" w:cs="PT Sans"/>
          <w:sz w:val="22"/>
          <w:szCs w:val="22"/>
        </w:rPr>
        <w:t>May 15</w:t>
      </w:r>
      <w:r>
        <w:rPr>
          <w:rFonts w:ascii="PT Sans" w:eastAsia="PT Sans" w:hAnsi="PT Sans" w:cs="PT Sans"/>
          <w:sz w:val="22"/>
          <w:szCs w:val="22"/>
        </w:rPr>
        <w:t xml:space="preserve"> and </w:t>
      </w:r>
      <w:r>
        <w:rPr>
          <w:rFonts w:ascii="PT Sans" w:eastAsia="PT Sans" w:hAnsi="PT Sans" w:cs="PT Sans"/>
          <w:sz w:val="22"/>
          <w:szCs w:val="22"/>
        </w:rPr>
        <w:t>May 16</w:t>
      </w:r>
      <w:r>
        <w:rPr>
          <w:rFonts w:ascii="PT Sans" w:eastAsia="PT Sans" w:hAnsi="PT Sans" w:cs="PT Sans"/>
          <w:sz w:val="22"/>
          <w:szCs w:val="22"/>
        </w:rPr>
        <w:t xml:space="preserve"> at 7:30pm. For more information or to order tickets, visit </w:t>
      </w:r>
      <w:hyperlink r:id="rId6">
        <w:r>
          <w:rPr>
            <w:rFonts w:ascii="PT Sans" w:eastAsia="PT Sans" w:hAnsi="PT Sans" w:cs="PT Sans"/>
            <w:sz w:val="22"/>
            <w:szCs w:val="22"/>
            <w:u w:val="single"/>
          </w:rPr>
          <w:t>www.octheatre.org</w:t>
        </w:r>
      </w:hyperlink>
      <w:r>
        <w:rPr>
          <w:rFonts w:ascii="PT Sans" w:eastAsia="PT Sans" w:hAnsi="PT Sans" w:cs="PT Sans"/>
          <w:sz w:val="22"/>
          <w:szCs w:val="22"/>
        </w:rPr>
        <w:t xml:space="preserve"> or call the OCT Box Office: (541)465-1506. All performances are at Oregon Contemporary Theatre, 194 West Broadway in downtown Eugene.</w:t>
      </w:r>
    </w:p>
    <w:p w14:paraId="0000001B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  <w:highlight w:val="yellow"/>
        </w:rPr>
      </w:pPr>
    </w:p>
    <w:p w14:paraId="0000001C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sz w:val="22"/>
          <w:szCs w:val="22"/>
        </w:rPr>
        <w:t xml:space="preserve">Critical praise for </w:t>
      </w: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sz w:val="22"/>
          <w:szCs w:val="22"/>
        </w:rPr>
        <w:t>:</w:t>
      </w:r>
      <w:r>
        <w:rPr>
          <w:rFonts w:ascii="PT Sans" w:eastAsia="PT Sans" w:hAnsi="PT Sans" w:cs="PT Sans"/>
          <w:sz w:val="22"/>
          <w:szCs w:val="22"/>
        </w:rPr>
        <w:br/>
      </w:r>
    </w:p>
    <w:p w14:paraId="0000001D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"</w:t>
      </w:r>
      <w:r>
        <w:rPr>
          <w:rFonts w:ascii="PT Sans" w:eastAsia="PT Sans" w:hAnsi="PT Sans" w:cs="PT Sans"/>
          <w:sz w:val="22"/>
          <w:szCs w:val="22"/>
        </w:rPr>
        <w:t>Painfully funny and gut-w</w:t>
      </w:r>
      <w:r>
        <w:rPr>
          <w:rFonts w:ascii="PT Sans" w:eastAsia="PT Sans" w:hAnsi="PT Sans" w:cs="PT Sans"/>
          <w:sz w:val="22"/>
          <w:szCs w:val="22"/>
        </w:rPr>
        <w:t>renchingly real.</w:t>
      </w:r>
      <w:r>
        <w:rPr>
          <w:rFonts w:ascii="PT Sans" w:eastAsia="PT Sans" w:hAnsi="PT Sans" w:cs="PT Sans"/>
          <w:sz w:val="22"/>
          <w:szCs w:val="22"/>
        </w:rPr>
        <w:t>" –</w:t>
      </w:r>
      <w:r>
        <w:rPr>
          <w:rFonts w:ascii="PT Sans" w:eastAsia="PT Sans" w:hAnsi="PT Sans" w:cs="PT Sans"/>
          <w:i/>
          <w:sz w:val="22"/>
          <w:szCs w:val="22"/>
        </w:rPr>
        <w:t>Washingtonian Magazine</w:t>
      </w:r>
    </w:p>
    <w:p w14:paraId="0000001E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PT Sans" w:eastAsia="PT Sans" w:hAnsi="PT Sans" w:cs="PT Sans"/>
          <w:i/>
          <w:sz w:val="22"/>
          <w:szCs w:val="22"/>
          <w:highlight w:val="white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 xml:space="preserve">"Shot through with aching authenticity, </w:t>
      </w:r>
      <w:r>
        <w:rPr>
          <w:rFonts w:ascii="PT Sans" w:eastAsia="PT Sans" w:hAnsi="PT Sans" w:cs="PT Sans"/>
          <w:b/>
          <w:i/>
          <w:sz w:val="22"/>
          <w:szCs w:val="22"/>
          <w:highlight w:val="white"/>
        </w:rPr>
        <w:t>Good People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is that rare play that is both timeless and completely keyed into a specific moment in American life." </w:t>
      </w:r>
      <w:r>
        <w:rPr>
          <w:rFonts w:ascii="PT Sans" w:eastAsia="PT Sans" w:hAnsi="PT Sans" w:cs="PT Sans"/>
          <w:sz w:val="22"/>
          <w:szCs w:val="22"/>
        </w:rPr>
        <w:t>–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Hollywood Reporter</w:t>
      </w:r>
    </w:p>
    <w:p w14:paraId="0000001F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PT Sans" w:eastAsia="PT Sans" w:hAnsi="PT Sans" w:cs="PT Sans"/>
          <w:i/>
          <w:sz w:val="22"/>
          <w:szCs w:val="22"/>
          <w:highlight w:val="white"/>
        </w:rPr>
      </w:pPr>
      <w:r>
        <w:rPr>
          <w:rFonts w:ascii="PT Sans" w:eastAsia="PT Sans" w:hAnsi="PT Sans" w:cs="PT Sans"/>
          <w:sz w:val="22"/>
          <w:szCs w:val="22"/>
          <w:highlight w:val="white"/>
        </w:rPr>
        <w:t xml:space="preserve">"Wonderful… </w:t>
      </w:r>
      <w:r>
        <w:rPr>
          <w:rFonts w:ascii="PT Sans" w:eastAsia="PT Sans" w:hAnsi="PT Sans" w:cs="PT Sans"/>
          <w:b/>
          <w:i/>
          <w:sz w:val="22"/>
          <w:szCs w:val="22"/>
          <w:highlight w:val="white"/>
        </w:rPr>
        <w:t>Good People</w:t>
      </w:r>
      <w:r>
        <w:rPr>
          <w:rFonts w:ascii="PT Sans" w:eastAsia="PT Sans" w:hAnsi="PT Sans" w:cs="PT Sans"/>
          <w:sz w:val="22"/>
          <w:szCs w:val="22"/>
          <w:highlight w:val="white"/>
        </w:rPr>
        <w:t xml:space="preserve"> is poignant, brave and almost subversive in its focus on what it really means to be down on your luck." </w:t>
      </w:r>
      <w:r>
        <w:rPr>
          <w:rFonts w:ascii="PT Sans" w:eastAsia="PT Sans" w:hAnsi="PT Sans" w:cs="PT Sans"/>
          <w:sz w:val="22"/>
          <w:szCs w:val="22"/>
        </w:rPr>
        <w:t>–</w:t>
      </w:r>
      <w:r>
        <w:rPr>
          <w:rFonts w:ascii="PT Sans" w:eastAsia="PT Sans" w:hAnsi="PT Sans" w:cs="PT Sans"/>
          <w:i/>
          <w:sz w:val="22"/>
          <w:szCs w:val="22"/>
          <w:highlight w:val="white"/>
        </w:rPr>
        <w:t>NY Post</w:t>
      </w:r>
    </w:p>
    <w:p w14:paraId="00000020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  <w:i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#     #     #</w:t>
      </w:r>
    </w:p>
    <w:p w14:paraId="00000021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i/>
          <w:sz w:val="22"/>
          <w:szCs w:val="22"/>
        </w:rPr>
      </w:pPr>
    </w:p>
    <w:p w14:paraId="00000022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b/>
          <w:i/>
          <w:sz w:val="22"/>
          <w:szCs w:val="22"/>
        </w:rPr>
        <w:t>Good People</w:t>
      </w:r>
      <w:r>
        <w:rPr>
          <w:rFonts w:ascii="PT Sans" w:eastAsia="PT Sans" w:hAnsi="PT Sans" w:cs="PT Sans"/>
          <w:b/>
          <w:i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>Performance Calendar</w:t>
      </w:r>
    </w:p>
    <w:p w14:paraId="00000023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</w:p>
    <w:p w14:paraId="00000024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Wednesday, </w:t>
      </w:r>
      <w:r>
        <w:rPr>
          <w:rFonts w:ascii="PT Sans" w:eastAsia="PT Sans" w:hAnsi="PT Sans" w:cs="PT Sans"/>
          <w:sz w:val="22"/>
          <w:szCs w:val="22"/>
        </w:rPr>
        <w:t>May 15</w:t>
      </w:r>
      <w:r>
        <w:rPr>
          <w:rFonts w:ascii="PT Sans" w:eastAsia="PT Sans" w:hAnsi="PT Sans" w:cs="PT Sans"/>
          <w:sz w:val="22"/>
          <w:szCs w:val="22"/>
        </w:rPr>
        <w:tab/>
        <w:t xml:space="preserve"> </w:t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Preview ($15 suggested or Pay-What-You-Can)</w:t>
      </w:r>
    </w:p>
    <w:p w14:paraId="00000025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Thursday, </w:t>
      </w:r>
      <w:r>
        <w:rPr>
          <w:rFonts w:ascii="PT Sans" w:eastAsia="PT Sans" w:hAnsi="PT Sans" w:cs="PT Sans"/>
          <w:sz w:val="22"/>
          <w:szCs w:val="22"/>
        </w:rPr>
        <w:t>May</w:t>
      </w:r>
      <w:r>
        <w:rPr>
          <w:rFonts w:ascii="PT Sans" w:eastAsia="PT Sans" w:hAnsi="PT Sans" w:cs="PT Sans"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>16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Preview ($15 tickets or Pay-What-You-Can)</w:t>
      </w:r>
    </w:p>
    <w:p w14:paraId="00000026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Friday, 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>May</w:t>
      </w:r>
      <w:r>
        <w:rPr>
          <w:rFonts w:ascii="PT Sans" w:eastAsia="PT Sans" w:hAnsi="PT Sans" w:cs="PT Sans"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>17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 xml:space="preserve">Opening Night ($40 includes wine, beer, and dessert </w:t>
      </w:r>
    </w:p>
    <w:p w14:paraId="00000027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PT Sans" w:eastAsia="PT Sans" w:hAnsi="PT Sans" w:cs="PT Sans"/>
          <w:sz w:val="22"/>
          <w:szCs w:val="22"/>
        </w:rPr>
      </w:pPr>
      <w:proofErr w:type="gramStart"/>
      <w:r>
        <w:rPr>
          <w:rFonts w:ascii="PT Sans" w:eastAsia="PT Sans" w:hAnsi="PT Sans" w:cs="PT Sans"/>
          <w:sz w:val="22"/>
          <w:szCs w:val="22"/>
        </w:rPr>
        <w:t>reception</w:t>
      </w:r>
      <w:proofErr w:type="gramEnd"/>
      <w:r>
        <w:rPr>
          <w:rFonts w:ascii="PT Sans" w:eastAsia="PT Sans" w:hAnsi="PT Sans" w:cs="PT Sans"/>
          <w:sz w:val="22"/>
          <w:szCs w:val="22"/>
        </w:rPr>
        <w:t xml:space="preserve"> with the cast after the performance)</w:t>
      </w:r>
    </w:p>
    <w:p w14:paraId="00000028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Saturday, </w:t>
      </w:r>
      <w:r>
        <w:rPr>
          <w:rFonts w:ascii="PT Sans" w:eastAsia="PT Sans" w:hAnsi="PT Sans" w:cs="PT Sans"/>
          <w:sz w:val="22"/>
          <w:szCs w:val="22"/>
        </w:rPr>
        <w:t>May 18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Performance, Tickets start at $20</w:t>
      </w:r>
    </w:p>
    <w:p w14:paraId="00000029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</w:p>
    <w:p w14:paraId="0000002A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Thursday, </w:t>
      </w:r>
      <w:r>
        <w:rPr>
          <w:rFonts w:ascii="PT Sans" w:eastAsia="PT Sans" w:hAnsi="PT Sans" w:cs="PT Sans"/>
          <w:sz w:val="22"/>
          <w:szCs w:val="22"/>
        </w:rPr>
        <w:t>May</w:t>
      </w:r>
      <w:r>
        <w:rPr>
          <w:rFonts w:ascii="PT Sans" w:eastAsia="PT Sans" w:hAnsi="PT Sans" w:cs="PT Sans"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>23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</w:t>
      </w:r>
      <w:r>
        <w:rPr>
          <w:rFonts w:ascii="PT Sans" w:eastAsia="PT Sans" w:hAnsi="PT Sans" w:cs="PT Sans"/>
          <w:sz w:val="22"/>
          <w:szCs w:val="22"/>
        </w:rPr>
        <w:t>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Performance, Tickets start at $20</w:t>
      </w:r>
    </w:p>
    <w:p w14:paraId="0000002B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Friday, </w:t>
      </w:r>
      <w:r>
        <w:rPr>
          <w:rFonts w:ascii="PT Sans" w:eastAsia="PT Sans" w:hAnsi="PT Sans" w:cs="PT Sans"/>
          <w:sz w:val="22"/>
          <w:szCs w:val="22"/>
        </w:rPr>
        <w:t>May 24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Performance, Tickets start at $20</w:t>
      </w:r>
    </w:p>
    <w:p w14:paraId="0000002C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Saturday, </w:t>
      </w:r>
      <w:r>
        <w:rPr>
          <w:rFonts w:ascii="PT Sans" w:eastAsia="PT Sans" w:hAnsi="PT Sans" w:cs="PT Sans"/>
          <w:sz w:val="22"/>
          <w:szCs w:val="22"/>
        </w:rPr>
        <w:t>May 25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Performance, Tickets start at $20</w:t>
      </w:r>
    </w:p>
    <w:p w14:paraId="0000002D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Sunday, </w:t>
      </w:r>
      <w:r>
        <w:rPr>
          <w:rFonts w:ascii="PT Sans" w:eastAsia="PT Sans" w:hAnsi="PT Sans" w:cs="PT Sans"/>
          <w:sz w:val="22"/>
          <w:szCs w:val="22"/>
        </w:rPr>
        <w:t>May 26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2:00pm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Matinee, Tickets start at $20</w:t>
      </w:r>
    </w:p>
    <w:p w14:paraId="0000002E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</w:p>
    <w:p w14:paraId="0000002F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Thursday, </w:t>
      </w:r>
      <w:r>
        <w:rPr>
          <w:rFonts w:ascii="PT Sans" w:eastAsia="PT Sans" w:hAnsi="PT Sans" w:cs="PT Sans"/>
          <w:sz w:val="22"/>
          <w:szCs w:val="22"/>
        </w:rPr>
        <w:t>May 30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>Performance, Tickets start at $20</w:t>
      </w:r>
    </w:p>
    <w:p w14:paraId="00000030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Friday, </w:t>
      </w:r>
      <w:r>
        <w:rPr>
          <w:rFonts w:ascii="PT Sans" w:eastAsia="PT Sans" w:hAnsi="PT Sans" w:cs="PT Sans"/>
          <w:sz w:val="22"/>
          <w:szCs w:val="22"/>
        </w:rPr>
        <w:t>May 31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Performance, Tickets start at $20</w:t>
      </w:r>
    </w:p>
    <w:p w14:paraId="00000031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Saturday, </w:t>
      </w:r>
      <w:r>
        <w:rPr>
          <w:rFonts w:ascii="PT Sans" w:eastAsia="PT Sans" w:hAnsi="PT Sans" w:cs="PT Sans"/>
          <w:sz w:val="22"/>
          <w:szCs w:val="22"/>
        </w:rPr>
        <w:t>June 1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7:30pm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Performance, Tickets start at $20</w:t>
      </w:r>
    </w:p>
    <w:p w14:paraId="00000032" w14:textId="77777777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Sunday, </w:t>
      </w:r>
      <w:r>
        <w:rPr>
          <w:rFonts w:ascii="PT Sans" w:eastAsia="PT Sans" w:hAnsi="PT Sans" w:cs="PT Sans"/>
          <w:sz w:val="22"/>
          <w:szCs w:val="22"/>
        </w:rPr>
        <w:t>June 2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2:00pm</w:t>
      </w:r>
      <w:r>
        <w:rPr>
          <w:rFonts w:ascii="PT Sans" w:eastAsia="PT Sans" w:hAnsi="PT Sans" w:cs="PT Sans"/>
          <w:sz w:val="22"/>
          <w:szCs w:val="22"/>
        </w:rPr>
        <w:tab/>
      </w:r>
      <w:r>
        <w:rPr>
          <w:rFonts w:ascii="PT Sans" w:eastAsia="PT Sans" w:hAnsi="PT Sans" w:cs="PT Sans"/>
          <w:sz w:val="22"/>
          <w:szCs w:val="22"/>
        </w:rPr>
        <w:tab/>
        <w:t>Matinee, Tickets start at $20</w:t>
      </w:r>
    </w:p>
    <w:p w14:paraId="00000033" w14:textId="77777777" w:rsidR="0016458E" w:rsidRDefault="0016458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</w:p>
    <w:p w14:paraId="00000036" w14:textId="00654541" w:rsidR="0016458E" w:rsidRDefault="00C46462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Discounts are available for current students w</w:t>
      </w:r>
      <w:r>
        <w:rPr>
          <w:rFonts w:ascii="PT Sans" w:eastAsia="PT Sans" w:hAnsi="PT Sans" w:cs="PT Sans"/>
          <w:sz w:val="22"/>
          <w:szCs w:val="22"/>
        </w:rPr>
        <w:t xml:space="preserve">ith student ID. For more information, visit </w:t>
      </w:r>
      <w:hyperlink r:id="rId7">
        <w:r>
          <w:rPr>
            <w:rFonts w:ascii="PT Sans" w:eastAsia="PT Sans" w:hAnsi="PT Sans" w:cs="PT Sans"/>
            <w:sz w:val="22"/>
            <w:szCs w:val="22"/>
            <w:u w:val="single"/>
          </w:rPr>
          <w:t>www.octheatre.org</w:t>
        </w:r>
      </w:hyperlink>
      <w:r>
        <w:rPr>
          <w:rFonts w:ascii="PT Sans" w:eastAsia="PT Sans" w:hAnsi="PT Sans" w:cs="PT Sans"/>
          <w:sz w:val="22"/>
          <w:szCs w:val="22"/>
        </w:rPr>
        <w:t xml:space="preserve"> or call the OCT Box Office: (541)465-1506.</w:t>
      </w:r>
      <w:bookmarkStart w:id="1" w:name="_GoBack"/>
      <w:bookmarkEnd w:id="1"/>
    </w:p>
    <w:sectPr w:rsidR="001645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8E"/>
    <w:rsid w:val="0016458E"/>
    <w:rsid w:val="00C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9B1CD-391F-4FD0-A20D-3FD9764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ctheat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theatre.org" TargetMode="External"/><Relationship Id="rId5" Type="http://schemas.openxmlformats.org/officeDocument/2006/relationships/hyperlink" Target="http://www.octheatre.org" TargetMode="External"/><Relationship Id="rId4" Type="http://schemas.openxmlformats.org/officeDocument/2006/relationships/hyperlink" Target="mailto:tara@octheatr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Willis</dc:creator>
  <cp:lastModifiedBy>Craig Willis</cp:lastModifiedBy>
  <cp:revision>2</cp:revision>
  <dcterms:created xsi:type="dcterms:W3CDTF">2019-04-15T18:04:00Z</dcterms:created>
  <dcterms:modified xsi:type="dcterms:W3CDTF">2019-04-15T18:04:00Z</dcterms:modified>
</cp:coreProperties>
</file>